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40"/>
        </w:rPr>
        <w:t>Klyvero sample report</w:t>
      </w:r>
    </w:p>
    <w:p>
      <w:r>
        <w:t>This document is processed locally in your browser. বাংলা নমুনা: আপনার নথি ব্যক্তিগত থাকে।</w:t>
      </w:r>
    </w:p>
    <w:p>
      <w:r>
        <w:br w:type="page"/>
      </w:r>
    </w:p>
    <w:p>
      <w:r>
        <w:t>Second page: review your converted document.</w:t>
      </w:r>
    </w:p>
    <w:sectPr>
      <w:pgSz w:w="11906" w:h="16838"/>
      <w:pgMar w:top="1440" w:right="1440" w:bottom="1440" w:left="1440"/>
    </w:sectPr>
  </w:body>
</w:document>
</file>